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CA" w:rsidRPr="004635CA" w:rsidRDefault="004635CA" w:rsidP="00463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35CA">
        <w:rPr>
          <w:rFonts w:ascii="Times New Roman" w:hAnsi="Times New Roman" w:cs="Times New Roman"/>
          <w:b/>
          <w:bCs/>
          <w:sz w:val="24"/>
          <w:szCs w:val="24"/>
        </w:rPr>
        <w:t>Предисловие</w:t>
      </w:r>
    </w:p>
    <w:p w:rsidR="004635CA" w:rsidRPr="004635CA" w:rsidRDefault="004635CA" w:rsidP="00463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635CA" w:rsidRP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Генетика – наука о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наследственности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и изменчивости, в настоящее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время является основой современной биологии, так как устанавливаемые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ею закономерности наследственности и изменчивости справедливы для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всех организмов, а разработанные методы генетического анализа применимы к любым биологическим исследованиям.</w:t>
      </w:r>
    </w:p>
    <w:p w:rsidR="004635CA" w:rsidRP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>Современная генетика совершенствует свои методы исследования</w:t>
      </w:r>
      <w:r>
        <w:rPr>
          <w:rFonts w:ascii="Times New Roman" w:eastAsia="Newton-Regular" w:hAnsi="Times New Roman" w:cs="Times New Roman"/>
          <w:sz w:val="24"/>
          <w:szCs w:val="24"/>
        </w:rPr>
        <w:t>,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расширяет границы их применения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более высоких уровнях, связанных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с изучением основ строения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функционирования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генов и геномов, проблем генетической инженерии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использовании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их в различных отраслях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промышленности, сельского хозяйства, науки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практики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. Все это требует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применения сложного лабораторного оборудования при постановке экспериментов, специалистов, хорошо владеющих методами генетики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>В относительно коротком по объему и времени курсу генетики для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специальности 1-74 02 04 </w:t>
      </w:r>
      <w:r>
        <w:rPr>
          <w:rFonts w:ascii="Cambria Math" w:eastAsia="Newton-Regular" w:hAnsi="Cambria Math" w:cs="Cambria Math"/>
          <w:sz w:val="24"/>
          <w:szCs w:val="24"/>
        </w:rPr>
        <w:t>«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Плодоовощеводство</w:t>
      </w:r>
      <w:proofErr w:type="spellEnd"/>
      <w:r>
        <w:rPr>
          <w:rFonts w:ascii="Cambria Math" w:eastAsia="Newton-Regular" w:hAnsi="Cambria Math" w:cs="Cambria Math"/>
          <w:sz w:val="24"/>
          <w:szCs w:val="24"/>
        </w:rPr>
        <w:t>»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студенты должны освоить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основные разделы генетики, поскольку невозможно проводить биологические исследования без знания генетических закономерностей и методов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генетических исследований.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Несмотря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на сходство основных генетических закономерностей для животных, растений и микроорганизмов, авторы старались по возможности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привести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примеры и разобрать решение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генетических задач и ситуаций на объектах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плодоовощеводства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  <w:proofErr w:type="spellEnd"/>
    </w:p>
    <w:p w:rsid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Все это требует издания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практикума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по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генетике для конкретной агрономической специальности по совершенствованию преподавания учебной дисциплины на лабораторных занятиях, усилению самостоятельной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работы и мотивации студентов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по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усвоению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курса на генетических объектах плодоводства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плодоовощеводства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  <w:proofErr w:type="spellEnd"/>
    </w:p>
    <w:p w:rsidR="004635CA" w:rsidRP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>В практикуме последовательно, в соответствии с требованиями Государственного образовательного стандарта по специальности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1-74 02 04 </w:t>
      </w:r>
      <w:r>
        <w:rPr>
          <w:rFonts w:ascii="Cambria Math" w:eastAsia="Newton-Regular" w:hAnsi="Cambria Math" w:cs="Cambria Math"/>
          <w:sz w:val="24"/>
          <w:szCs w:val="24"/>
        </w:rPr>
        <w:t>«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Плодоовощеводство</w:t>
      </w:r>
      <w:proofErr w:type="spellEnd"/>
      <w:r>
        <w:rPr>
          <w:rFonts w:ascii="Cambria Math" w:eastAsia="Newton-Regular" w:hAnsi="Cambria Math" w:cs="Cambria Math"/>
          <w:sz w:val="24"/>
          <w:szCs w:val="24"/>
        </w:rPr>
        <w:t>»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изложены цитологические и молекулярные основы наследственности, принципы и методы генетического анализа закономерностей наследования при гибридизации растений, использование нехромосомной наследственности, инбридинга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гетерозиса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при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создании</w:t>
      </w:r>
      <w:proofErr w:type="spellEnd"/>
    </w:p>
    <w:p w:rsidR="004635CA" w:rsidRDefault="004635CA" w:rsidP="00463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современных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гибридов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овощных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плодово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-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ягодных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культур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. Уделено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внимание вопросам популяционно-генетического анализа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</w:p>
    <w:p w:rsid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>При изучении каждой темы вначале даются краткие теоретические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пояснения, последовательно разбирается ход решения типичных задач 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ситуаций по данной теме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генетики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. Предлагаются задачи для самостоятельного решения, которые подобраны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таким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образом, чтобы вызвать 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студента интерес к самостоятельному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их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решению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. Приводимые примеры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задач основаны на установленных генетических закономерностях наследования хозяйственно полезных признаков у овощных, ягодных и плодовых растений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4635CA">
        <w:rPr>
          <w:rFonts w:ascii="Times New Roman" w:eastAsia="Newton-Regular" w:hAnsi="Times New Roman" w:cs="Times New Roman"/>
          <w:sz w:val="24"/>
          <w:szCs w:val="24"/>
        </w:rPr>
        <w:t>Практикум рекомендуется для студентов специальности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1-74 02 04 </w:t>
      </w:r>
      <w:r>
        <w:rPr>
          <w:rFonts w:ascii="Cambria Math" w:eastAsia="Newton-Regular" w:hAnsi="Cambria Math" w:cs="Cambria Math"/>
          <w:sz w:val="24"/>
          <w:szCs w:val="24"/>
        </w:rPr>
        <w:t>«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Плодоовощеводство</w:t>
      </w:r>
      <w:proofErr w:type="spellEnd"/>
      <w:r>
        <w:rPr>
          <w:rFonts w:ascii="Cambria Math" w:eastAsia="Newton-Regular" w:hAnsi="Cambria Math" w:cs="Cambria Math"/>
          <w:sz w:val="24"/>
          <w:szCs w:val="24"/>
        </w:rPr>
        <w:t>»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>, а также магистрантам и аспирантам для изучения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вопросов генетики и селекции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по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овощным и плодово-ягодным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культурам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  <w:proofErr w:type="spellEnd"/>
    </w:p>
    <w:p w:rsidR="008F6CF5" w:rsidRPr="004635CA" w:rsidRDefault="004635CA" w:rsidP="004635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При составлении практикума авторами были заимствованы рисунки, схемы, задачи из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учебных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пособий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ряда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авторов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(З. В. Абрамова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1985;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Г. В.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Гуляев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, 1984; О. В.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Гончаров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, 2005:</w:t>
      </w:r>
      <w:proofErr w:type="gram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gramStart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М. М.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Асланян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, 2005; В. А.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Пухальский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, 2007; Т. Г.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Ващенко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, 2009; Г. А.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Писарчик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, 2012 и др</w:t>
      </w:r>
      <w:r>
        <w:rPr>
          <w:rFonts w:ascii="Times New Roman" w:eastAsia="Newton-Regular" w:hAnsi="Times New Roman" w:cs="Times New Roman"/>
          <w:sz w:val="24"/>
          <w:szCs w:val="24"/>
        </w:rPr>
        <w:t>.).</w:t>
      </w:r>
      <w:proofErr w:type="gramEnd"/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Авторы практикума выражают глубокую признательность рецензентам за сделанные замечания и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пожелания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>, а также сотрудникам кафедры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селекции и генетики УО БГСХА </w:t>
      </w:r>
      <w:proofErr w:type="spellStart"/>
      <w:r w:rsidRPr="004635CA">
        <w:rPr>
          <w:rFonts w:ascii="Times New Roman" w:eastAsia="Newton-Regular" w:hAnsi="Times New Roman" w:cs="Times New Roman"/>
          <w:sz w:val="24"/>
          <w:szCs w:val="24"/>
        </w:rPr>
        <w:t>за</w:t>
      </w:r>
      <w:proofErr w:type="spellEnd"/>
      <w:r w:rsidRPr="004635CA">
        <w:rPr>
          <w:rFonts w:ascii="Times New Roman" w:eastAsia="Newton-Regular" w:hAnsi="Times New Roman" w:cs="Times New Roman"/>
          <w:sz w:val="24"/>
          <w:szCs w:val="24"/>
        </w:rPr>
        <w:t xml:space="preserve"> творческий подход при техническом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635CA">
        <w:rPr>
          <w:rFonts w:ascii="Times New Roman" w:eastAsia="Newton-Regular" w:hAnsi="Times New Roman" w:cs="Times New Roman"/>
          <w:sz w:val="24"/>
          <w:szCs w:val="24"/>
        </w:rPr>
        <w:t>оформлении рукописи.</w:t>
      </w:r>
    </w:p>
    <w:sectPr w:rsidR="008F6CF5" w:rsidRPr="004635CA" w:rsidSect="006612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61"/>
    <w:rsid w:val="004635CA"/>
    <w:rsid w:val="006612CB"/>
    <w:rsid w:val="00683E61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2022-01-05T12:56:00Z</dcterms:created>
  <dcterms:modified xsi:type="dcterms:W3CDTF">2022-01-05T13:07:00Z</dcterms:modified>
</cp:coreProperties>
</file>