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62" w:rsidRPr="00411B62" w:rsidRDefault="00411B62" w:rsidP="00411B62">
      <w:pPr>
        <w:rPr>
          <w:rFonts w:ascii="Times New Roman" w:hAnsi="Times New Roman" w:cs="Times New Roman"/>
          <w:color w:val="242021"/>
          <w:sz w:val="18"/>
          <w:szCs w:val="18"/>
        </w:rPr>
      </w:pPr>
      <w:bookmarkStart w:id="0" w:name="_GoBack"/>
      <w:r w:rsidRPr="00411B62">
        <w:rPr>
          <w:rFonts w:ascii="Times New Roman" w:hAnsi="Times New Roman" w:cs="Times New Roman"/>
          <w:color w:val="242021"/>
          <w:sz w:val="30"/>
          <w:szCs w:val="30"/>
        </w:rPr>
        <w:t>СОДЕРЖАНИЕ</w:t>
      </w:r>
      <w:r w:rsidRPr="00411B62">
        <w:rPr>
          <w:rFonts w:ascii="Times New Roman" w:hAnsi="Times New Roman" w:cs="Times New Roman"/>
          <w:color w:val="242021"/>
          <w:sz w:val="30"/>
          <w:szCs w:val="30"/>
        </w:rPr>
        <w:br/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t>ВВЕДЕНИЕ......................................................................................................... 3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ПРАВИЛА БЕЗОПАСНОЙ РАБОТЫ В ЛАБОРАТОРИИ ............................... 4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№1.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ОРГАНОЛЕПТИЧЕСКАЯ ОЦЕНКА МОЛОКА. ПОРОКИ МОЛОКА .......... 5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 2.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ОПРЕДЕЛЕНИЕ ПЛОТНОСТИ, КИСЛОТНОСТИ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И МЕХАНИЧЕСКОЙ ЗАГРЯЗНЕННОСТИ МОЛОКА................................ 12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 3.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ОПРЕДЕЛЕНИЕ БАКТЕРИАЛЬНОЙ ОБСЕМЕНЕННОСТИ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И КОЛИЧЕСТВА СОМАТИЧЕСКИХ КЛЕТОК В МОЛОКЕ ...................... 18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№4.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ОПРЕДЕЛЕНИЕ ХИМИЧЕСКОГО СОСТАВА МОЛОКА ........................... 28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 5.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КОНТРОЛЬ НАТУРАЛЬНОСТИ МОЛОКА................................................... 35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 6.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ПРОДАЖА МОЛОКА НА ПЕРЕРАБАТЫВАЮЩИЕ ПРЕДПРИЯТИЯ.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ТРЕБОВАНИЯ К МОЛОКУ КОРОВЬЕМУ ПРИ ЗАКУПКАХ..................... 46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 7.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ПРОИЗВОДСТВЕННЫЕ РАСЧЕТЫ ПРИ ПЕРЕРАБОТКЕ МОЛОКА ...... 54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 8.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ОПРЕДЕЛЕНИЕ КАТЕГОРИЙ УПИТАННОСТИ УБОЙНЫХ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ЖИВОТНЫХ .................................................................................................... 60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 9.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ПОРЯДОК СДАЧИ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softHyphen/>
        <w:t>ПРИЕМА СКОТА И ПТИЦЫ ДЛЯ УБОЯ ................... 76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 10.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ОПРЕДЕЛЕНИЕ КАТЕГОРИЙ КАЧЕСТВА ТУШ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СЕЛЬСКОХОЗЯЙСТВЕННЫХ ЖИВОТНЫХ ............................................. 82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 11.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ВЕТЕРИНАРНОЕ КЛЕЙМЕНИЕ, ТОВАРОВЕДЧЕСКАЯ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МАРКИРОВКА И СОРТОВАЯ РАЗРУБКА МЯСА ......................................103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 12.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ОПРЕДЕЛЕНИЕ ВИДОВОЙ ПРИНАДЛЕЖНОСТИ МЯСА......................116</w:t>
      </w:r>
      <w:r w:rsidRPr="00411B62">
        <w:rPr>
          <w:rFonts w:ascii="Times New Roman" w:hAnsi="Times New Roman" w:cs="Times New Roman"/>
        </w:rPr>
        <w:br/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t>Лабораторная работа № 13.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ОЦЕНКА СВЕЖЕСТИ МЯСА ПРИ ХРАНЕНИИ........................................124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 14.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САНИТАРНАЯ ОЦЕНКА МЯСНЫХ ТУШ И ОРГАНОВ ЖИВОТНЫХ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ПРИ ВЫНУЖДЕННОМ УБОЕ ......................................................................133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 15.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САНИТАРНАЯ ОЦЕНКА ТУШ И ОРГАНОВ ЖИВОТНЫХ ПРИ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ОТКЛОНЕНИЯХ ОТ НОРМЫ И ОТРАВЛЕНИЯХ......................................140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 16.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ОЦЕНКА КАЧЕСТВА МЯСНЫХ ПРОДУКТОВ. ИССЛЕДОВАНИЕ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МЯСА НА ТРИХИНЕЛЛЕЗ............................................................................153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 17.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ОПРЕДЕЛЕНИЕ ДОБРОКАЧЕСТВЕННОСТИ И СОРТНОСТИ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ПИЩЕВЫХ ЯИЦ ............................................................................................166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Лабораторная работа №18.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ОЦЕНКА КАЧЕСТВА МЕДА .........................................................................180</w:t>
      </w:r>
      <w:r w:rsidRPr="00411B62">
        <w:rPr>
          <w:rFonts w:ascii="Times New Roman" w:hAnsi="Times New Roman" w:cs="Times New Roman"/>
          <w:color w:val="242021"/>
          <w:sz w:val="18"/>
          <w:szCs w:val="18"/>
        </w:rPr>
        <w:br/>
        <w:t>БИБЛИОГРАФИЧЕСКИЙ СПИСОК ...........................................................200</w:t>
      </w:r>
    </w:p>
    <w:bookmarkEnd w:id="0"/>
    <w:p w:rsidR="008F6CF5" w:rsidRPr="00411B62" w:rsidRDefault="008F6CF5">
      <w:pPr>
        <w:rPr>
          <w:rFonts w:ascii="Times New Roman" w:hAnsi="Times New Roman" w:cs="Times New Roman"/>
        </w:rPr>
      </w:pPr>
    </w:p>
    <w:sectPr w:rsidR="008F6CF5" w:rsidRPr="0041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62"/>
    <w:rsid w:val="00411B62"/>
    <w:rsid w:val="008F6CF5"/>
    <w:rsid w:val="00B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2020-04-02T12:50:00Z</dcterms:created>
  <dcterms:modified xsi:type="dcterms:W3CDTF">2020-04-02T12:50:00Z</dcterms:modified>
</cp:coreProperties>
</file>