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24" w:rsidRPr="001149B3" w:rsidRDefault="001B0624" w:rsidP="001B0624">
      <w:pPr>
        <w:keepNext/>
        <w:pBdr>
          <w:bottom w:val="single" w:sz="32" w:space="7" w:color="000000"/>
        </w:pBdr>
        <w:suppressAutoHyphens/>
        <w:autoSpaceDE w:val="0"/>
        <w:autoSpaceDN w:val="0"/>
        <w:adjustRightInd w:val="0"/>
        <w:spacing w:before="984" w:after="591" w:line="480" w:lineRule="atLeast"/>
        <w:textAlignment w:val="center"/>
        <w:outlineLvl w:val="1"/>
        <w:rPr>
          <w:rFonts w:ascii="Times New Roman" w:hAnsi="Times New Roman"/>
          <w:b/>
          <w:bCs/>
          <w:caps/>
          <w:color w:val="000000"/>
          <w:sz w:val="36"/>
          <w:szCs w:val="36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36"/>
          <w:szCs w:val="36"/>
          <w:lang w:eastAsia="ru-RU"/>
        </w:rPr>
        <w:t>содержание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63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Введение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3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63" w:after="0" w:line="288" w:lineRule="auto"/>
        <w:ind w:left="454" w:hanging="454"/>
        <w:textAlignment w:val="center"/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ВВЕДЕНИЕ В ВЕТЕРИНАРНУЮ САНИТАРИЮ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1.1.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Определение понятия ветеринарной санитарии, ее содержание и задачи. Связь ветеринарной санитарии с другими науками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Значение ветеринарной санитарии в профилактике заразных заболеваний животных и получении животноводческой продукции высокого качества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 xml:space="preserve">1.3. </w:t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ab/>
        <w:t>Краткий исторический очерк развития ветеринарной санитарии</w:t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ab/>
        <w:t>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Вклад отечественных ученых в разработку основ ветеринарной санитарии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13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63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2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 Устойчивость некоторых патогенных микроорганизмов во внешней среде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14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 xml:space="preserve">2.1. </w:t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ab/>
        <w:t>Выживаемость некоторых микроорганизмов во внешней среде</w:t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ab/>
        <w:t>14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Мероприятия по снижению микробного загрязнения окружающей среды животноводческими предприятиями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Санитарно­микробиологические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исследования объектов окружающей среды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34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63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3.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дезинфекция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37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3.1.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Понятие о дезинфекции. Роль дезинфекции в профилактике инфекционных болезней животных и человека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3.2.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Виды дезинфекции (профилактическая и вынужденная)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3.3.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Группы химических соединений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дезинфектантов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46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63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4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Методы дезинфекции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82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Физические и биологические методы дезинфекции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82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6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Влажная и аэрозольная дезинфекция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86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Влияние некоторых факторов на эффективность аэрозольной дезинфекции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94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газами и бактерицидными пенами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96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Устойчивость микроорганизмов к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дезинфектантам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98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5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Дезинфекция животноводческих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 xml:space="preserve">и птицеводческих предприятий.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Контроль качества проведения дезинфекции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102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Особенность проведения дезинфекции на животноводческих фермах, комплексах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102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Особенность проведения дезинфекции на птицеводческих предприятиях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110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помещений в присутствии животных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114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транспортных средств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119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Обеззараживание спецодежды и предметов ухода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за животными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122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почвы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125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5.7.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навоза и стоков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128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5.8.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Методы контроля качества проведения дезинфекции. Бактериологический контроль качества дезинфекции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136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lastRenderedPageBreak/>
        <w:t>6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Ветеринарно­санитарная техника (аппаратура), применяемая для дезинфекции.  Техника безопасности при работе с дезсредствами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148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6.1.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Мобильные дезинфекционные агрегаты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148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6.2.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Аэрозольная техника (аэрозольные генераторы)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153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6.3.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Портативные аэрозольные генераторы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159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6.4.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Техника безопасности при проведении дезинфекции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160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7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Дезинвазия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164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Понятие о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164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Физические методы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164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Дезинвазия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при гельминтозах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167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Дезинвазия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эймериозах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169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Контроль качества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помещений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170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Дезинвазия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почвы, навоза и сточных вод при контаминации возбудителями инвазионных болезней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170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9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7.7.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Контроль качества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дезинвазии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навоза и стоков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176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8.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Дезинсекция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177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8.1.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Понятие о дезинсекции 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дезакаризации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177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8.2.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Виды и методы дезинсекции 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дезакаризации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178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8.3.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Химические средства дезинсекции 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дезакаризации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181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8.4.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Меры профилактики и борьбы с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арахноэнтомозами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сельскохозяйственных животных и птиц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189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8.5.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Профилактика резистентности эктопаразитов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 xml:space="preserve">к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инсектоакарицидным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препаратам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200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8.6.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Техника безопасности при проведении дезинсекционных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работ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202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9.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Дератизация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204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Видовой состав и биология грызунов, обитающих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на животноводческих фермах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204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>Роль грызунов как переносчиков возбудителей инфекционных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заболеваний сельскохозяйственных животных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206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Профилактические меры по борьбе с грызунами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209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Истребительные мероприятия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211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Химические средства дератизации. Механические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и биологические способы борьбы с грызунами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211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Борьба с грызунами на животноводческих фермах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и мясоперерабатывающих предприятиях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226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9.7.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Техника безопасности при проведении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дератизационных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работ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231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10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Способы обеззараживания (утилизации)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трупов и других биологических отходов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235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10.1.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Биологические отходы как фактор загрязнения окружающей среды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235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10.2.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Уборка и перевозка трупов животных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237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10.3.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Утилизация и уничтожение биологических отходов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238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11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Общие ветеринарно­санитарные требования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 xml:space="preserve">к предприятиям мясной промышленности. Санитарная мойка и дезинфекция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на предприятиях мясной промышленности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247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11.1.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Санитарно­гигиенические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 к выбору площадки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для строительства и проектирования предприятий мясной промышленности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247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lastRenderedPageBreak/>
        <w:t xml:space="preserve">11.2. </w:t>
      </w:r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pacing w:val="-3"/>
          <w:sz w:val="18"/>
          <w:szCs w:val="18"/>
          <w:lang w:eastAsia="ru-RU"/>
        </w:rPr>
        <w:t xml:space="preserve"> требования к предприятиям мясной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промышленности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249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11.3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Санитарная обработка (мойка и дезинфекция)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на предприятиях мясной промышленности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259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11.4.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Санитарная обработка транспортных средств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287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11.5.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Санитарная обработка вспомогательного оборудования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289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11.6.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Санитарная обработка одежды и обуви обслуживающего персонала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289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11.7. </w:t>
      </w:r>
      <w:r w:rsidRPr="001149B3"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ab/>
        <w:t xml:space="preserve">Контроль качества проведения мойки и дезинфекции. Проверка </w:t>
      </w:r>
      <w:r w:rsidRPr="001149B3"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br/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на остаточные количества моющих и дезинфицирующих растворов на оборудовании мясокомбинатов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291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05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12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Ветеринарно­санитарные требования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к предприятиям по переработке рыбы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296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12.1.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Общие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 к предприятиям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по переработке рыбы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296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12.2.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мероприятия на предприятиях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по переработке рыбы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301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05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13.</w:t>
      </w: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ab/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 xml:space="preserve">Ветеринарно­санитарная (биологическая)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защита ферм и комплексов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317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13.1.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Понятие о санитарной защите. Санитарные разрывы и зоны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317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13.2.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Санитарные зоны и разрывы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318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13.3.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Санитарные принципы и санация животноводческих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помещений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323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13.4.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Санитарные режимы 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объекты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на животноводческих предприятиях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328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13.5.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Санитарный день на ферме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335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13.6.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Личная гигиена работников животноводства и профилактика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зооантропонозов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337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05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14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Ветеринарная санитария при производстве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молока на молочно­товарных фермах (комплексах)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342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Ветеринарно­санитарное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эпидемиологическое значение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молока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342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Общие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 к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молочно­товарным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фермам (комплексам)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346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1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требования, предъявляемые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 xml:space="preserve">к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доильно­молочному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оборудованию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348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Санитарный уход за молочным оборудованием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349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Контроль качества санитарной обработки молочного оборудования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352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14.6.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Современные моющие и </w:t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моюще­дезинфицирующие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средства, используемые для санитарной мойки и профилактической дезинфекции молочного оборудования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354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15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Общие ветеринарно­санитарные требования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 xml:space="preserve">к предприятиям молочной промышленности. Санитарная обработка молочного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>оборудования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360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Санитарные требования к предприятиям молочной промышленности. Санитарные требования к территории, производственным, вспомогательным и бытовым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помещениям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360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Санитарные требования к производственным и вспомогательным помещениям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362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Санитарные требования к освещению, отоплению,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t xml:space="preserve">вентиляции и кондиционированию воздуха, водоснабжению </w:t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br/>
        <w:t>и канализации на предприятиях молочной промышленности</w:t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tab/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368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t>Санитарные требования к технологическому оборудованию, аппаратуре, инвентарю, посуде, таре</w:t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tab/>
        <w:t>372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Санитарная обработка (мойка и дезинфекция) молочного оборудования. Моющие и дезинфицирующие вещества, </w:t>
      </w:r>
      <w:r w:rsidRPr="001149B3">
        <w:rPr>
          <w:rFonts w:ascii="Times New Roman" w:hAnsi="Times New Roman"/>
          <w:color w:val="000000"/>
          <w:spacing w:val="-2"/>
          <w:sz w:val="18"/>
          <w:szCs w:val="18"/>
          <w:lang w:eastAsia="ru-RU"/>
        </w:rPr>
        <w:t>используемые на предприятиях молочной промышленности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373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lastRenderedPageBreak/>
        <w:t xml:space="preserve">15.6.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Факторы, влияющие на эффективность мойки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технологического оборудования и тары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385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15.7.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Характеристика дезинфицирующих средств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390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15.8.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Дезинфекция технологического оборудования и тары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391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15.9.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 xml:space="preserve">Санитарный контроль качества проведения мойки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br/>
        <w:t>и дезинфекции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393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15.10.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Дезинсекция, дератизация и личная гигиена обслуживающего персонала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399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16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>Ветеринарная санитария при производстве, транспортировке, складировании и переработке сырья животного происхождения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404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16.1.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Санитарная оценка сырья животного происхождения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404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16.2.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Ветеринарное клеймение шкур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407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16.3.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Перевозка сырья животного происхождения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410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16.4.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 к местам хранения сырья животного происхождения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411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16.5.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Дезинсекция и дезинфекция кожевенного сырья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412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17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</w:r>
      <w:r w:rsidRPr="001149B3">
        <w:rPr>
          <w:rFonts w:ascii="Times New Roman" w:hAnsi="Times New Roman"/>
          <w:b/>
          <w:bCs/>
          <w:caps/>
          <w:color w:val="000000"/>
          <w:spacing w:val="-2"/>
          <w:sz w:val="18"/>
          <w:szCs w:val="18"/>
          <w:lang w:eastAsia="ru-RU"/>
        </w:rPr>
        <w:t>Санитарно­эпидемиологический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 xml:space="preserve"> контроль качества питьевой воды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431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17.1.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Санитарно­гигиеническое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значение питьевой воды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431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17.2.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Санитарно­гигиенические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требования, предъявляемые к физическим и химическим показателям качества воды, используемой для поения животных и производства животноводческой продукции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435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17.3.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Санитарно­эпидемиологический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контроль безопасности питьевой воды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446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17.4.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Гигиеническая характеристика и санитарная охрана источников водоснабжения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454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pacing w:val="-4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323232"/>
          <w:sz w:val="18"/>
          <w:szCs w:val="18"/>
          <w:lang w:eastAsia="ru-RU"/>
        </w:rPr>
        <w:t>18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.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ab/>
        <w:t xml:space="preserve">Санитарно­экологическое значение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  <w:t xml:space="preserve">сточных вод животноводческих объектов и предприятий по переработке продукции животноводства. Методы очистки </w:t>
      </w: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br/>
      </w:r>
      <w:r w:rsidRPr="001149B3">
        <w:rPr>
          <w:rFonts w:ascii="Times New Roman" w:hAnsi="Times New Roman"/>
          <w:b/>
          <w:bCs/>
          <w:caps/>
          <w:color w:val="000000"/>
          <w:spacing w:val="-4"/>
          <w:sz w:val="18"/>
          <w:szCs w:val="18"/>
          <w:lang w:eastAsia="ru-RU"/>
        </w:rPr>
        <w:t>и обеззараживания сточных вод</w:t>
      </w:r>
      <w:r w:rsidRPr="001149B3">
        <w:rPr>
          <w:rFonts w:ascii="Times New Roman" w:hAnsi="Times New Roman"/>
          <w:caps/>
          <w:color w:val="000000"/>
          <w:spacing w:val="-4"/>
          <w:sz w:val="18"/>
          <w:szCs w:val="18"/>
          <w:lang w:eastAsia="ru-RU"/>
        </w:rPr>
        <w:tab/>
        <w:t>458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18.1.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Классификация сточных вод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458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18.2.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</w:r>
      <w:proofErr w:type="spellStart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Санитарно­экологическое</w:t>
      </w:r>
      <w:proofErr w:type="spellEnd"/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значение сточных вод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460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>18.3.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Методы очистки сточных вод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463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18.4.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Методы обеззараживания воды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472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18.5.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Санитарная оценка эффективности обеззараживания сточных вод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480</w:t>
      </w:r>
    </w:p>
    <w:p w:rsidR="001B0624" w:rsidRPr="001149B3" w:rsidRDefault="001B0624" w:rsidP="001B0624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1020" w:hanging="510"/>
        <w:textAlignment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18.5. 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Использование сточных вод</w:t>
      </w:r>
      <w:r w:rsidRPr="001149B3">
        <w:rPr>
          <w:rFonts w:ascii="Times New Roman" w:hAnsi="Times New Roman"/>
          <w:color w:val="000000"/>
          <w:sz w:val="18"/>
          <w:szCs w:val="18"/>
          <w:lang w:eastAsia="ru-RU"/>
        </w:rPr>
        <w:tab/>
        <w:t>482</w:t>
      </w:r>
    </w:p>
    <w:p w:rsidR="001B0624" w:rsidRPr="001149B3" w:rsidRDefault="001B0624" w:rsidP="001B0624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454" w:hanging="454"/>
        <w:textAlignment w:val="center"/>
        <w:rPr>
          <w:rFonts w:ascii="Times New Roman" w:hAnsi="Times New Roman"/>
          <w:caps/>
          <w:color w:val="000000"/>
          <w:sz w:val="18"/>
          <w:szCs w:val="18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18"/>
          <w:szCs w:val="18"/>
          <w:lang w:eastAsia="ru-RU"/>
        </w:rPr>
        <w:t>Литература</w:t>
      </w:r>
      <w:r w:rsidRPr="001149B3">
        <w:rPr>
          <w:rFonts w:ascii="Times New Roman" w:hAnsi="Times New Roman"/>
          <w:caps/>
          <w:color w:val="000000"/>
          <w:sz w:val="18"/>
          <w:szCs w:val="18"/>
          <w:lang w:eastAsia="ru-RU"/>
        </w:rPr>
        <w:tab/>
        <w:t>483</w:t>
      </w:r>
    </w:p>
    <w:p w:rsidR="00763746" w:rsidRDefault="00763746">
      <w:bookmarkStart w:id="0" w:name="_GoBack"/>
      <w:bookmarkEnd w:id="0"/>
    </w:p>
    <w:sectPr w:rsidR="0076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24"/>
    <w:rsid w:val="001B0624"/>
    <w:rsid w:val="007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2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1B0624"/>
    <w:pPr>
      <w:keepNext/>
      <w:pageBreakBefore/>
      <w:pBdr>
        <w:bottom w:val="single" w:sz="32" w:space="7" w:color="000000"/>
      </w:pBdr>
      <w:suppressAutoHyphens/>
      <w:autoSpaceDE w:val="0"/>
      <w:autoSpaceDN w:val="0"/>
      <w:adjustRightInd w:val="0"/>
      <w:spacing w:before="850" w:after="510" w:line="480" w:lineRule="atLeast"/>
      <w:textAlignment w:val="center"/>
      <w:outlineLvl w:val="1"/>
    </w:pPr>
    <w:rPr>
      <w:rFonts w:ascii="Proxima Nova Cn Rg" w:hAnsi="Proxima Nova Cn Rg" w:cs="Proxima Nova Cn Rg"/>
      <w:b/>
      <w:bCs/>
      <w:cap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0624"/>
    <w:rPr>
      <w:rFonts w:ascii="Proxima Nova Cn Rg" w:eastAsia="Calibri" w:hAnsi="Proxima Nova Cn Rg" w:cs="Proxima Nova Cn Rg"/>
      <w:b/>
      <w:bCs/>
      <w:caps/>
      <w:color w:val="000000"/>
      <w:sz w:val="36"/>
      <w:szCs w:val="36"/>
      <w:lang w:eastAsia="ru-RU"/>
    </w:rPr>
  </w:style>
  <w:style w:type="paragraph" w:styleId="a3">
    <w:name w:val="Title"/>
    <w:basedOn w:val="a"/>
    <w:link w:val="a4"/>
    <w:uiPriority w:val="99"/>
    <w:qFormat/>
    <w:rsid w:val="001B0624"/>
    <w:pPr>
      <w:autoSpaceDE w:val="0"/>
      <w:autoSpaceDN w:val="0"/>
      <w:adjustRightInd w:val="0"/>
      <w:spacing w:after="0" w:line="288" w:lineRule="auto"/>
      <w:ind w:firstLine="454"/>
      <w:jc w:val="center"/>
      <w:textAlignment w:val="center"/>
    </w:pPr>
    <w:rPr>
      <w:rFonts w:ascii="NewtonC" w:hAnsi="NewtonC" w:cs="NewtonC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B0624"/>
    <w:rPr>
      <w:rFonts w:ascii="NewtonC" w:eastAsia="Calibri" w:hAnsi="NewtonC" w:cs="NewtonC"/>
      <w:b/>
      <w:bCs/>
      <w:color w:val="000000"/>
      <w:sz w:val="24"/>
      <w:szCs w:val="24"/>
      <w:lang w:eastAsia="ru-RU"/>
    </w:rPr>
  </w:style>
  <w:style w:type="character" w:customStyle="1" w:styleId="italic">
    <w:name w:val="italic"/>
    <w:uiPriority w:val="99"/>
    <w:rsid w:val="001B0624"/>
    <w:rPr>
      <w:i/>
      <w:iCs/>
    </w:rPr>
  </w:style>
  <w:style w:type="character" w:customStyle="1" w:styleId="razryad">
    <w:name w:val="razryad"/>
    <w:uiPriority w:val="99"/>
    <w:rsid w:val="001B0624"/>
  </w:style>
  <w:style w:type="character" w:customStyle="1" w:styleId="Bold">
    <w:name w:val="!Bold"/>
    <w:uiPriority w:val="99"/>
    <w:rsid w:val="001B0624"/>
    <w:rPr>
      <w:b/>
      <w:bCs/>
    </w:rPr>
  </w:style>
  <w:style w:type="character" w:customStyle="1" w:styleId="bold0">
    <w:name w:val="bold"/>
    <w:uiPriority w:val="99"/>
    <w:rsid w:val="001B0624"/>
    <w:rPr>
      <w:b/>
      <w:bCs/>
      <w:color w:val="000000"/>
    </w:rPr>
  </w:style>
  <w:style w:type="paragraph" w:customStyle="1" w:styleId="TOC1">
    <w:name w:val="TOC Заголовок 1"/>
    <w:basedOn w:val="a"/>
    <w:uiPriority w:val="99"/>
    <w:rsid w:val="001B0624"/>
    <w:pPr>
      <w:tabs>
        <w:tab w:val="right" w:leader="dot" w:pos="6340"/>
      </w:tabs>
      <w:suppressAutoHyphens/>
      <w:autoSpaceDE w:val="0"/>
      <w:autoSpaceDN w:val="0"/>
      <w:adjustRightInd w:val="0"/>
      <w:spacing w:before="227" w:after="0" w:line="288" w:lineRule="auto"/>
      <w:ind w:left="454" w:hanging="454"/>
      <w:textAlignment w:val="center"/>
    </w:pPr>
    <w:rPr>
      <w:rFonts w:ascii="PetersburgC" w:hAnsi="PetersburgC" w:cs="PetersburgC"/>
      <w:b/>
      <w:bCs/>
      <w:caps/>
      <w:color w:val="000000"/>
      <w:sz w:val="18"/>
      <w:szCs w:val="18"/>
      <w:lang w:eastAsia="ru-RU"/>
    </w:rPr>
  </w:style>
  <w:style w:type="paragraph" w:customStyle="1" w:styleId="TOC2">
    <w:name w:val="TOC Заголовок 2"/>
    <w:basedOn w:val="a"/>
    <w:uiPriority w:val="99"/>
    <w:rsid w:val="001B0624"/>
    <w:pPr>
      <w:tabs>
        <w:tab w:val="right" w:leader="dot" w:pos="6350"/>
      </w:tabs>
      <w:suppressAutoHyphens/>
      <w:autoSpaceDE w:val="0"/>
      <w:autoSpaceDN w:val="0"/>
      <w:adjustRightInd w:val="0"/>
      <w:spacing w:before="57" w:after="0" w:line="288" w:lineRule="auto"/>
      <w:ind w:left="1020" w:hanging="510"/>
      <w:textAlignment w:val="center"/>
    </w:pPr>
    <w:rPr>
      <w:rFonts w:ascii="PetersburgC" w:hAnsi="PetersburgC" w:cs="PetersburgC"/>
      <w:color w:val="000000"/>
      <w:sz w:val="18"/>
      <w:szCs w:val="18"/>
      <w:lang w:eastAsia="ru-RU"/>
    </w:rPr>
  </w:style>
  <w:style w:type="paragraph" w:customStyle="1" w:styleId="a5">
    <w:name w:val="[основной абзац]"/>
    <w:basedOn w:val="a"/>
    <w:uiPriority w:val="99"/>
    <w:rsid w:val="001B062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2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1B0624"/>
    <w:pPr>
      <w:keepNext/>
      <w:pageBreakBefore/>
      <w:pBdr>
        <w:bottom w:val="single" w:sz="32" w:space="7" w:color="000000"/>
      </w:pBdr>
      <w:suppressAutoHyphens/>
      <w:autoSpaceDE w:val="0"/>
      <w:autoSpaceDN w:val="0"/>
      <w:adjustRightInd w:val="0"/>
      <w:spacing w:before="850" w:after="510" w:line="480" w:lineRule="atLeast"/>
      <w:textAlignment w:val="center"/>
      <w:outlineLvl w:val="1"/>
    </w:pPr>
    <w:rPr>
      <w:rFonts w:ascii="Proxima Nova Cn Rg" w:hAnsi="Proxima Nova Cn Rg" w:cs="Proxima Nova Cn Rg"/>
      <w:b/>
      <w:bCs/>
      <w:cap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0624"/>
    <w:rPr>
      <w:rFonts w:ascii="Proxima Nova Cn Rg" w:eastAsia="Calibri" w:hAnsi="Proxima Nova Cn Rg" w:cs="Proxima Nova Cn Rg"/>
      <w:b/>
      <w:bCs/>
      <w:caps/>
      <w:color w:val="000000"/>
      <w:sz w:val="36"/>
      <w:szCs w:val="36"/>
      <w:lang w:eastAsia="ru-RU"/>
    </w:rPr>
  </w:style>
  <w:style w:type="paragraph" w:styleId="a3">
    <w:name w:val="Title"/>
    <w:basedOn w:val="a"/>
    <w:link w:val="a4"/>
    <w:uiPriority w:val="99"/>
    <w:qFormat/>
    <w:rsid w:val="001B0624"/>
    <w:pPr>
      <w:autoSpaceDE w:val="0"/>
      <w:autoSpaceDN w:val="0"/>
      <w:adjustRightInd w:val="0"/>
      <w:spacing w:after="0" w:line="288" w:lineRule="auto"/>
      <w:ind w:firstLine="454"/>
      <w:jc w:val="center"/>
      <w:textAlignment w:val="center"/>
    </w:pPr>
    <w:rPr>
      <w:rFonts w:ascii="NewtonC" w:hAnsi="NewtonC" w:cs="NewtonC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B0624"/>
    <w:rPr>
      <w:rFonts w:ascii="NewtonC" w:eastAsia="Calibri" w:hAnsi="NewtonC" w:cs="NewtonC"/>
      <w:b/>
      <w:bCs/>
      <w:color w:val="000000"/>
      <w:sz w:val="24"/>
      <w:szCs w:val="24"/>
      <w:lang w:eastAsia="ru-RU"/>
    </w:rPr>
  </w:style>
  <w:style w:type="character" w:customStyle="1" w:styleId="italic">
    <w:name w:val="italic"/>
    <w:uiPriority w:val="99"/>
    <w:rsid w:val="001B0624"/>
    <w:rPr>
      <w:i/>
      <w:iCs/>
    </w:rPr>
  </w:style>
  <w:style w:type="character" w:customStyle="1" w:styleId="razryad">
    <w:name w:val="razryad"/>
    <w:uiPriority w:val="99"/>
    <w:rsid w:val="001B0624"/>
  </w:style>
  <w:style w:type="character" w:customStyle="1" w:styleId="Bold">
    <w:name w:val="!Bold"/>
    <w:uiPriority w:val="99"/>
    <w:rsid w:val="001B0624"/>
    <w:rPr>
      <w:b/>
      <w:bCs/>
    </w:rPr>
  </w:style>
  <w:style w:type="character" w:customStyle="1" w:styleId="bold0">
    <w:name w:val="bold"/>
    <w:uiPriority w:val="99"/>
    <w:rsid w:val="001B0624"/>
    <w:rPr>
      <w:b/>
      <w:bCs/>
      <w:color w:val="000000"/>
    </w:rPr>
  </w:style>
  <w:style w:type="paragraph" w:customStyle="1" w:styleId="TOC1">
    <w:name w:val="TOC Заголовок 1"/>
    <w:basedOn w:val="a"/>
    <w:uiPriority w:val="99"/>
    <w:rsid w:val="001B0624"/>
    <w:pPr>
      <w:tabs>
        <w:tab w:val="right" w:leader="dot" w:pos="6340"/>
      </w:tabs>
      <w:suppressAutoHyphens/>
      <w:autoSpaceDE w:val="0"/>
      <w:autoSpaceDN w:val="0"/>
      <w:adjustRightInd w:val="0"/>
      <w:spacing w:before="227" w:after="0" w:line="288" w:lineRule="auto"/>
      <w:ind w:left="454" w:hanging="454"/>
      <w:textAlignment w:val="center"/>
    </w:pPr>
    <w:rPr>
      <w:rFonts w:ascii="PetersburgC" w:hAnsi="PetersburgC" w:cs="PetersburgC"/>
      <w:b/>
      <w:bCs/>
      <w:caps/>
      <w:color w:val="000000"/>
      <w:sz w:val="18"/>
      <w:szCs w:val="18"/>
      <w:lang w:eastAsia="ru-RU"/>
    </w:rPr>
  </w:style>
  <w:style w:type="paragraph" w:customStyle="1" w:styleId="TOC2">
    <w:name w:val="TOC Заголовок 2"/>
    <w:basedOn w:val="a"/>
    <w:uiPriority w:val="99"/>
    <w:rsid w:val="001B0624"/>
    <w:pPr>
      <w:tabs>
        <w:tab w:val="right" w:leader="dot" w:pos="6350"/>
      </w:tabs>
      <w:suppressAutoHyphens/>
      <w:autoSpaceDE w:val="0"/>
      <w:autoSpaceDN w:val="0"/>
      <w:adjustRightInd w:val="0"/>
      <w:spacing w:before="57" w:after="0" w:line="288" w:lineRule="auto"/>
      <w:ind w:left="1020" w:hanging="510"/>
      <w:textAlignment w:val="center"/>
    </w:pPr>
    <w:rPr>
      <w:rFonts w:ascii="PetersburgC" w:hAnsi="PetersburgC" w:cs="PetersburgC"/>
      <w:color w:val="000000"/>
      <w:sz w:val="18"/>
      <w:szCs w:val="18"/>
      <w:lang w:eastAsia="ru-RU"/>
    </w:rPr>
  </w:style>
  <w:style w:type="paragraph" w:customStyle="1" w:styleId="a5">
    <w:name w:val="[основной абзац]"/>
    <w:basedOn w:val="a"/>
    <w:uiPriority w:val="99"/>
    <w:rsid w:val="001B062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2019-08-13T12:25:00Z</dcterms:created>
  <dcterms:modified xsi:type="dcterms:W3CDTF">2019-08-13T12:26:00Z</dcterms:modified>
</cp:coreProperties>
</file>